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C5A04" w:rsidRPr="005C5A04" w:rsidTr="005C5A04">
        <w:trPr>
          <w:tblCellSpacing w:w="0" w:type="dxa"/>
        </w:trPr>
        <w:tc>
          <w:tcPr>
            <w:tcW w:w="3348" w:type="dxa"/>
            <w:shd w:val="clear" w:color="auto" w:fill="FFFFFF"/>
            <w:tcMar>
              <w:top w:w="0" w:type="dxa"/>
              <w:left w:w="108" w:type="dxa"/>
              <w:bottom w:w="0" w:type="dxa"/>
              <w:right w:w="108" w:type="dxa"/>
            </w:tcMa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ỦY BAN NHÂN DÂN</w:t>
            </w:r>
            <w:r w:rsidRPr="005C5A04">
              <w:rPr>
                <w:rFonts w:ascii="Times New Roman" w:eastAsia="Times New Roman" w:hAnsi="Times New Roman" w:cs="Times New Roman"/>
                <w:b/>
                <w:bCs/>
                <w:color w:val="000000"/>
                <w:sz w:val="28"/>
                <w:szCs w:val="28"/>
              </w:rPr>
              <w:br/>
              <w:t>TỈNH ĐỒNG NAI</w:t>
            </w:r>
            <w:r w:rsidRPr="005C5A04">
              <w:rPr>
                <w:rFonts w:ascii="Times New Roman" w:eastAsia="Times New Roman" w:hAnsi="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CỘNG HÒA XÃ HỘI CHỦ NGHĨA VIỆT NAM</w:t>
            </w:r>
            <w:r w:rsidRPr="005C5A04">
              <w:rPr>
                <w:rFonts w:ascii="Times New Roman" w:eastAsia="Times New Roman" w:hAnsi="Times New Roman" w:cs="Times New Roman"/>
                <w:b/>
                <w:bCs/>
                <w:color w:val="000000"/>
                <w:sz w:val="28"/>
                <w:szCs w:val="28"/>
              </w:rPr>
              <w:br/>
              <w:t>Độc lập - Tự do - Hạnh phúc </w:t>
            </w:r>
            <w:r w:rsidRPr="005C5A04">
              <w:rPr>
                <w:rFonts w:ascii="Times New Roman" w:eastAsia="Times New Roman" w:hAnsi="Times New Roman" w:cs="Times New Roman"/>
                <w:b/>
                <w:bCs/>
                <w:color w:val="000000"/>
                <w:sz w:val="28"/>
                <w:szCs w:val="28"/>
              </w:rPr>
              <w:br/>
              <w:t>---------------</w:t>
            </w:r>
          </w:p>
        </w:tc>
      </w:tr>
      <w:tr w:rsidR="005C5A04" w:rsidRPr="005C5A04" w:rsidTr="005C5A04">
        <w:trPr>
          <w:tblCellSpacing w:w="0" w:type="dxa"/>
        </w:trPr>
        <w:tc>
          <w:tcPr>
            <w:tcW w:w="3348" w:type="dxa"/>
            <w:shd w:val="clear" w:color="auto" w:fill="FFFFFF"/>
            <w:tcMar>
              <w:top w:w="0" w:type="dxa"/>
              <w:left w:w="108" w:type="dxa"/>
              <w:bottom w:w="0" w:type="dxa"/>
              <w:right w:w="108" w:type="dxa"/>
            </w:tcMa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Số: 1701/QĐ-UBND</w:t>
            </w:r>
          </w:p>
        </w:tc>
        <w:tc>
          <w:tcPr>
            <w:tcW w:w="5508" w:type="dxa"/>
            <w:shd w:val="clear" w:color="auto" w:fill="FFFFFF"/>
            <w:tcMar>
              <w:top w:w="0" w:type="dxa"/>
              <w:left w:w="108" w:type="dxa"/>
              <w:bottom w:w="0" w:type="dxa"/>
              <w:right w:w="108" w:type="dxa"/>
            </w:tcMar>
            <w:hideMark/>
          </w:tcPr>
          <w:p w:rsidR="005C5A04" w:rsidRPr="005C5A04" w:rsidRDefault="005C5A04" w:rsidP="005C5A04">
            <w:pPr>
              <w:spacing w:before="120" w:after="0" w:line="234" w:lineRule="atLeast"/>
              <w:jc w:val="right"/>
              <w:rPr>
                <w:rFonts w:ascii="Times New Roman" w:eastAsia="Times New Roman" w:hAnsi="Times New Roman" w:cs="Times New Roman"/>
                <w:color w:val="000000"/>
                <w:sz w:val="28"/>
                <w:szCs w:val="28"/>
              </w:rPr>
            </w:pPr>
            <w:r w:rsidRPr="005C5A04">
              <w:rPr>
                <w:rFonts w:ascii="Times New Roman" w:eastAsia="Times New Roman" w:hAnsi="Times New Roman" w:cs="Times New Roman"/>
                <w:i/>
                <w:iCs/>
                <w:color w:val="000000"/>
                <w:sz w:val="28"/>
                <w:szCs w:val="28"/>
              </w:rPr>
              <w:t>Đồng Nai, ngày 07 tháng 6 năm 2016</w:t>
            </w:r>
          </w:p>
        </w:tc>
      </w:tr>
    </w:tbl>
    <w:p w:rsidR="005C5A04" w:rsidRPr="005C5A04" w:rsidRDefault="005C5A04" w:rsidP="005C5A04">
      <w:pPr>
        <w:shd w:val="clear" w:color="auto" w:fill="FFFFFF"/>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 </w:t>
      </w:r>
    </w:p>
    <w:p w:rsidR="005C5A04" w:rsidRPr="005C5A04" w:rsidRDefault="005C5A04" w:rsidP="005C5A04">
      <w:pPr>
        <w:shd w:val="clear" w:color="auto" w:fill="FFFFFF"/>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QUYẾT ĐỊNH</w:t>
      </w:r>
    </w:p>
    <w:p w:rsidR="005C5A04" w:rsidRPr="005C5A04" w:rsidRDefault="005C5A04" w:rsidP="005C5A04">
      <w:pPr>
        <w:shd w:val="clear" w:color="auto" w:fill="FFFFFF"/>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VỀ VIỆC CÔNG BỐ BỘ THỦ TỤC HÀNH CHÍNH THUỘC THẨM QUYỀN GIẢI QUYẾT CỦA NGÀNH TÀI NGUYÊN VÀ MÔI TRƯỜNG TỈNH ĐỒNG NAI</w:t>
      </w:r>
    </w:p>
    <w:p w:rsidR="005C5A04" w:rsidRPr="005C5A04" w:rsidRDefault="005C5A04" w:rsidP="005C5A04">
      <w:pPr>
        <w:shd w:val="clear" w:color="auto" w:fill="FFFFFF"/>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CHỦ TỊCH ỦY BAN NHÂN DÂN TỈNH ĐỒNG NAI</w:t>
      </w:r>
    </w:p>
    <w:p w:rsidR="005C5A04" w:rsidRPr="005C5A04" w:rsidRDefault="005C5A04" w:rsidP="005C5A04">
      <w:pPr>
        <w:shd w:val="clear" w:color="auto" w:fill="FFFFFF"/>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i/>
          <w:iCs/>
          <w:color w:val="000000"/>
          <w:sz w:val="28"/>
          <w:szCs w:val="28"/>
        </w:rPr>
        <w:t>Căn cứ Luật Tổ chức chính quyền địa phương đã được Quốc hội nước Cộng hòa xã hội chủ nghĩa Việt Nam thông qua ngày 19 tháng 6 năm 2015;</w:t>
      </w:r>
    </w:p>
    <w:p w:rsidR="005C5A04" w:rsidRPr="005C5A04" w:rsidRDefault="005C5A04" w:rsidP="005C5A04">
      <w:pPr>
        <w:shd w:val="clear" w:color="auto" w:fill="FFFFFF"/>
        <w:spacing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i/>
          <w:iCs/>
          <w:color w:val="000000"/>
          <w:sz w:val="28"/>
          <w:szCs w:val="28"/>
        </w:rPr>
        <w:t>Căn cứ Nghị định số </w:t>
      </w:r>
      <w:hyperlink r:id="rId5" w:tgtFrame="_blank" w:history="1">
        <w:r w:rsidRPr="005C5A04">
          <w:rPr>
            <w:rFonts w:ascii="Times New Roman" w:eastAsia="Times New Roman" w:hAnsi="Times New Roman" w:cs="Times New Roman"/>
            <w:i/>
            <w:iCs/>
            <w:color w:val="0E70C3"/>
            <w:sz w:val="28"/>
            <w:szCs w:val="28"/>
          </w:rPr>
          <w:t>63/2010/NĐ-CP</w:t>
        </w:r>
      </w:hyperlink>
      <w:r w:rsidRPr="005C5A04">
        <w:rPr>
          <w:rFonts w:ascii="Times New Roman" w:eastAsia="Times New Roman" w:hAnsi="Times New Roman" w:cs="Times New Roman"/>
          <w:i/>
          <w:iCs/>
          <w:color w:val="000000"/>
          <w:sz w:val="28"/>
          <w:szCs w:val="28"/>
        </w:rPr>
        <w:t> ngày 08 tháng 6 năm 2010 của Chính phủ về kiểm soát thủ tục hành chính;</w:t>
      </w:r>
    </w:p>
    <w:p w:rsidR="005C5A04" w:rsidRPr="005C5A04" w:rsidRDefault="005C5A04" w:rsidP="005C5A04">
      <w:pPr>
        <w:shd w:val="clear" w:color="auto" w:fill="FFFFFF"/>
        <w:spacing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i/>
          <w:iCs/>
          <w:color w:val="000000"/>
          <w:sz w:val="28"/>
          <w:szCs w:val="28"/>
        </w:rPr>
        <w:t>Căn cứ Nghị định số </w:t>
      </w:r>
      <w:hyperlink r:id="rId6" w:tgtFrame="_blank" w:history="1">
        <w:r w:rsidRPr="005C5A04">
          <w:rPr>
            <w:rFonts w:ascii="Times New Roman" w:eastAsia="Times New Roman" w:hAnsi="Times New Roman" w:cs="Times New Roman"/>
            <w:i/>
            <w:iCs/>
            <w:color w:val="0E70C3"/>
            <w:sz w:val="28"/>
            <w:szCs w:val="28"/>
          </w:rPr>
          <w:t>48/2013/NĐ-CP</w:t>
        </w:r>
      </w:hyperlink>
      <w:r w:rsidRPr="005C5A04">
        <w:rPr>
          <w:rFonts w:ascii="Times New Roman" w:eastAsia="Times New Roman" w:hAnsi="Times New Roman" w:cs="Times New Roman"/>
          <w:i/>
          <w:iCs/>
          <w:color w:val="000000"/>
          <w:sz w:val="28"/>
          <w:szCs w:val="28"/>
        </w:rPr>
        <w:t> ngày 14 tháng 5 năm 2</w:t>
      </w:r>
      <w:bookmarkStart w:id="0" w:name="_GoBack"/>
      <w:bookmarkEnd w:id="0"/>
      <w:r w:rsidRPr="005C5A04">
        <w:rPr>
          <w:rFonts w:ascii="Times New Roman" w:eastAsia="Times New Roman" w:hAnsi="Times New Roman" w:cs="Times New Roman"/>
          <w:i/>
          <w:iCs/>
          <w:color w:val="000000"/>
          <w:sz w:val="28"/>
          <w:szCs w:val="28"/>
        </w:rPr>
        <w:t>013 của Chính phủ về sửa đổi, bổ sung một số điều của các nghị định liên quan đến kiểm soát thủ tục hành chính;</w:t>
      </w:r>
    </w:p>
    <w:p w:rsidR="005C5A04" w:rsidRPr="005C5A04" w:rsidRDefault="005C5A04" w:rsidP="005C5A04">
      <w:pPr>
        <w:shd w:val="clear" w:color="auto" w:fill="FFFFFF"/>
        <w:spacing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i/>
          <w:iCs/>
          <w:color w:val="000000"/>
          <w:sz w:val="28"/>
          <w:szCs w:val="28"/>
        </w:rPr>
        <w:t>Căn cứ Quyết định số</w:t>
      </w:r>
      <w:hyperlink r:id="rId7" w:tgtFrame="_blank" w:history="1">
        <w:r w:rsidRPr="005C5A04">
          <w:rPr>
            <w:rFonts w:ascii="Times New Roman" w:eastAsia="Times New Roman" w:hAnsi="Times New Roman" w:cs="Times New Roman"/>
            <w:i/>
            <w:iCs/>
            <w:color w:val="0E70C3"/>
            <w:sz w:val="28"/>
            <w:szCs w:val="28"/>
          </w:rPr>
          <w:t> 2865/QĐ-BTNMT</w:t>
        </w:r>
      </w:hyperlink>
      <w:r w:rsidRPr="005C5A04">
        <w:rPr>
          <w:rFonts w:ascii="Times New Roman" w:eastAsia="Times New Roman" w:hAnsi="Times New Roman" w:cs="Times New Roman"/>
          <w:i/>
          <w:iCs/>
          <w:color w:val="000000"/>
          <w:sz w:val="28"/>
          <w:szCs w:val="28"/>
        </w:rPr>
        <w:t> ngày 06 tháng 11 năm 2015, Quyết định số</w:t>
      </w:r>
      <w:hyperlink r:id="rId8" w:tgtFrame="_blank" w:history="1">
        <w:r w:rsidRPr="005C5A04">
          <w:rPr>
            <w:rFonts w:ascii="Times New Roman" w:eastAsia="Times New Roman" w:hAnsi="Times New Roman" w:cs="Times New Roman"/>
            <w:i/>
            <w:iCs/>
            <w:color w:val="0E70C3"/>
            <w:sz w:val="28"/>
            <w:szCs w:val="28"/>
          </w:rPr>
          <w:t> 634/QĐ-BTNMT</w:t>
        </w:r>
      </w:hyperlink>
      <w:r w:rsidRPr="005C5A04">
        <w:rPr>
          <w:rFonts w:ascii="Times New Roman" w:eastAsia="Times New Roman" w:hAnsi="Times New Roman" w:cs="Times New Roman"/>
          <w:i/>
          <w:iCs/>
          <w:color w:val="000000"/>
          <w:sz w:val="28"/>
          <w:szCs w:val="28"/>
        </w:rPr>
        <w:t> ngày 29 tháng 3 năm 2016 của Bộ trưởng Bộ Tài nguyên và Môi trường về việc công bố danh mục, nội dung thủ tục hành chính được chuẩn hóa thuộc phạm vi, chức năng quản lý Nhà nước của Bộ Tài nguyên và Môi trường;</w:t>
      </w:r>
    </w:p>
    <w:p w:rsidR="005C5A04" w:rsidRPr="005C5A04" w:rsidRDefault="005C5A04" w:rsidP="005C5A04">
      <w:pPr>
        <w:shd w:val="clear" w:color="auto" w:fill="FFFFFF"/>
        <w:spacing w:after="0" w:line="234" w:lineRule="atLeast"/>
        <w:rPr>
          <w:rFonts w:ascii="Times New Roman" w:eastAsia="Times New Roman" w:hAnsi="Times New Roman" w:cs="Times New Roman"/>
          <w:color w:val="000000"/>
          <w:sz w:val="28"/>
          <w:szCs w:val="28"/>
        </w:rPr>
      </w:pPr>
      <w:bookmarkStart w:id="1" w:name="ole_link1"/>
      <w:bookmarkStart w:id="2" w:name="ole_link2"/>
      <w:bookmarkEnd w:id="1"/>
      <w:bookmarkEnd w:id="2"/>
      <w:r w:rsidRPr="005C5A04">
        <w:rPr>
          <w:rFonts w:ascii="Times New Roman" w:eastAsia="Times New Roman" w:hAnsi="Times New Roman" w:cs="Times New Roman"/>
          <w:i/>
          <w:iCs/>
          <w:color w:val="000000"/>
          <w:sz w:val="28"/>
          <w:szCs w:val="28"/>
        </w:rPr>
        <w:t>Căn cứ Thông tư số </w:t>
      </w:r>
      <w:hyperlink r:id="rId9" w:tgtFrame="_blank" w:history="1">
        <w:r w:rsidRPr="005C5A04">
          <w:rPr>
            <w:rFonts w:ascii="Times New Roman" w:eastAsia="Times New Roman" w:hAnsi="Times New Roman" w:cs="Times New Roman"/>
            <w:i/>
            <w:iCs/>
            <w:color w:val="0E70C3"/>
            <w:sz w:val="28"/>
            <w:szCs w:val="28"/>
          </w:rPr>
          <w:t>05/2014/TT-BTP</w:t>
        </w:r>
      </w:hyperlink>
      <w:r w:rsidRPr="005C5A04">
        <w:rPr>
          <w:rFonts w:ascii="Times New Roman" w:eastAsia="Times New Roman" w:hAnsi="Times New Roman" w:cs="Times New Roman"/>
          <w:i/>
          <w:iCs/>
          <w:color w:val="000000"/>
          <w:sz w:val="28"/>
          <w:szCs w:val="28"/>
        </w:rPr>
        <w:t> ngày 07 tháng 02 năm 2014 của Bộ trưởng Bộ Tư pháp hướng dẫn công bố, niêm yết thủ tục hành chính và báo cáo về tình hình, kết quả thực hiện kiểm soát thủ tục hành chính;</w:t>
      </w:r>
    </w:p>
    <w:p w:rsidR="005C5A04" w:rsidRPr="005C5A04" w:rsidRDefault="005C5A04" w:rsidP="005C5A04">
      <w:pPr>
        <w:shd w:val="clear" w:color="auto" w:fill="FFFFFF"/>
        <w:spacing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i/>
          <w:iCs/>
          <w:color w:val="000000"/>
          <w:sz w:val="28"/>
          <w:szCs w:val="28"/>
        </w:rPr>
        <w:t>Căn cứ Quyết định số </w:t>
      </w:r>
      <w:hyperlink r:id="rId10" w:tgtFrame="_blank" w:history="1">
        <w:r w:rsidRPr="005C5A04">
          <w:rPr>
            <w:rFonts w:ascii="Times New Roman" w:eastAsia="Times New Roman" w:hAnsi="Times New Roman" w:cs="Times New Roman"/>
            <w:i/>
            <w:iCs/>
            <w:color w:val="0E70C3"/>
            <w:sz w:val="28"/>
            <w:szCs w:val="28"/>
          </w:rPr>
          <w:t>23/2014/QĐ-UBND</w:t>
        </w:r>
      </w:hyperlink>
      <w:r w:rsidRPr="005C5A04">
        <w:rPr>
          <w:rFonts w:ascii="Times New Roman" w:eastAsia="Times New Roman" w:hAnsi="Times New Roman" w:cs="Times New Roman"/>
          <w:i/>
          <w:iCs/>
          <w:color w:val="000000"/>
          <w:sz w:val="28"/>
          <w:szCs w:val="28"/>
        </w:rPr>
        <w:t> ngày 27 tháng 6 năm 2014 của Ủy ban nhân dân tỉnh Đồng Nai về ban hành Quy chế phối hợp công bố, niêm yết thủ tục hành chính và báo cáo kết quả thực hiện kiểm soát thủ tục hành chính trên địa bàn tỉnh Đồng Nai;</w:t>
      </w:r>
    </w:p>
    <w:p w:rsidR="005C5A04" w:rsidRPr="005C5A04" w:rsidRDefault="005C5A04" w:rsidP="005C5A04">
      <w:pPr>
        <w:shd w:val="clear" w:color="auto" w:fill="FFFFFF"/>
        <w:spacing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i/>
          <w:iCs/>
          <w:color w:val="000000"/>
          <w:sz w:val="28"/>
          <w:szCs w:val="28"/>
        </w:rPr>
        <w:t>Xét đề nghị của Giám đốc Sở Tài nguyên và Môi trường tại Tờ trình số</w:t>
      </w:r>
      <w:hyperlink r:id="rId11" w:tgtFrame="_blank" w:history="1">
        <w:r w:rsidRPr="005C5A04">
          <w:rPr>
            <w:rFonts w:ascii="Times New Roman" w:eastAsia="Times New Roman" w:hAnsi="Times New Roman" w:cs="Times New Roman"/>
            <w:i/>
            <w:iCs/>
            <w:color w:val="0E70C3"/>
            <w:sz w:val="28"/>
            <w:szCs w:val="28"/>
          </w:rPr>
          <w:t> 413/TTr-STNMT</w:t>
        </w:r>
      </w:hyperlink>
      <w:r w:rsidRPr="005C5A04">
        <w:rPr>
          <w:rFonts w:ascii="Times New Roman" w:eastAsia="Times New Roman" w:hAnsi="Times New Roman" w:cs="Times New Roman"/>
          <w:i/>
          <w:iCs/>
          <w:color w:val="000000"/>
          <w:sz w:val="28"/>
          <w:szCs w:val="28"/>
        </w:rPr>
        <w:t> ngày 25 tháng 5 năm 2016,</w:t>
      </w:r>
    </w:p>
    <w:p w:rsidR="005C5A04" w:rsidRPr="005C5A04" w:rsidRDefault="005C5A04" w:rsidP="005C5A04">
      <w:pPr>
        <w:shd w:val="clear" w:color="auto" w:fill="FFFFFF"/>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QUYẾT ĐỊNH:</w:t>
      </w:r>
    </w:p>
    <w:p w:rsidR="005C5A04" w:rsidRPr="005C5A04" w:rsidRDefault="005C5A04" w:rsidP="005C5A04">
      <w:pPr>
        <w:shd w:val="clear" w:color="auto" w:fill="FFFFFF"/>
        <w:spacing w:before="120" w:after="0" w:line="234" w:lineRule="atLeast"/>
        <w:rPr>
          <w:rFonts w:ascii="Times New Roman" w:eastAsia="Times New Roman" w:hAnsi="Times New Roman" w:cs="Times New Roman"/>
          <w:color w:val="000000"/>
          <w:sz w:val="28"/>
          <w:szCs w:val="28"/>
        </w:rPr>
      </w:pPr>
      <w:proofErr w:type="gramStart"/>
      <w:r w:rsidRPr="005C5A04">
        <w:rPr>
          <w:rFonts w:ascii="Times New Roman" w:eastAsia="Times New Roman" w:hAnsi="Times New Roman" w:cs="Times New Roman"/>
          <w:b/>
          <w:bCs/>
          <w:color w:val="000000"/>
          <w:sz w:val="28"/>
          <w:szCs w:val="28"/>
        </w:rPr>
        <w:t>Điều 1.</w:t>
      </w:r>
      <w:proofErr w:type="gramEnd"/>
      <w:r w:rsidRPr="005C5A04">
        <w:rPr>
          <w:rFonts w:ascii="Times New Roman" w:eastAsia="Times New Roman" w:hAnsi="Times New Roman" w:cs="Times New Roman"/>
          <w:color w:val="000000"/>
          <w:sz w:val="28"/>
          <w:szCs w:val="28"/>
        </w:rPr>
        <w:t> Công bố kèm theo Quyết định này Bộ thủ tục hành chính thuộc thẩm quyền giải quyết của Sở Tài nguyên và Môi trường, Ủy ban nhân dân cấp huyện, Ủy ban nhân dân cấp xã tỉnh Đồng Nai.</w:t>
      </w:r>
    </w:p>
    <w:p w:rsidR="005C5A04" w:rsidRPr="005C5A04" w:rsidRDefault="005C5A04" w:rsidP="005C5A04">
      <w:pPr>
        <w:shd w:val="clear" w:color="auto" w:fill="FFFFFF"/>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Trường hợp thủ tục hành chính công bố tại Quyết định này đã được cơ quan Nhà nước có thẩm quyền ban hành mới, sửa đổi, bổ sung hoặc bãi bỏ, hủy bỏ thì áp dụng thực hiện theo văn bản pháp luật hiện hành.</w:t>
      </w:r>
    </w:p>
    <w:p w:rsidR="005C5A04" w:rsidRPr="005C5A04" w:rsidRDefault="005C5A04" w:rsidP="005C5A04">
      <w:pPr>
        <w:shd w:val="clear" w:color="auto" w:fill="FFFFFF"/>
        <w:spacing w:after="0" w:line="234" w:lineRule="atLeast"/>
        <w:rPr>
          <w:rFonts w:ascii="Times New Roman" w:eastAsia="Times New Roman" w:hAnsi="Times New Roman" w:cs="Times New Roman"/>
          <w:color w:val="000000"/>
          <w:sz w:val="28"/>
          <w:szCs w:val="28"/>
        </w:rPr>
      </w:pPr>
      <w:proofErr w:type="gramStart"/>
      <w:r w:rsidRPr="005C5A04">
        <w:rPr>
          <w:rFonts w:ascii="Times New Roman" w:eastAsia="Times New Roman" w:hAnsi="Times New Roman" w:cs="Times New Roman"/>
          <w:b/>
          <w:bCs/>
          <w:color w:val="000000"/>
          <w:sz w:val="28"/>
          <w:szCs w:val="28"/>
        </w:rPr>
        <w:t>Điều 2.</w:t>
      </w:r>
      <w:proofErr w:type="gramEnd"/>
      <w:r w:rsidRPr="005C5A04">
        <w:rPr>
          <w:rFonts w:ascii="Times New Roman" w:eastAsia="Times New Roman" w:hAnsi="Times New Roman" w:cs="Times New Roman"/>
          <w:color w:val="000000"/>
          <w:sz w:val="28"/>
          <w:szCs w:val="28"/>
        </w:rPr>
        <w:t> Quyết định này có hiệu lực thi hành kể từ ngày ký; thay thế Quyết định số</w:t>
      </w:r>
      <w:hyperlink r:id="rId12" w:tgtFrame="_blank" w:history="1">
        <w:r w:rsidRPr="005C5A04">
          <w:rPr>
            <w:rFonts w:ascii="Times New Roman" w:eastAsia="Times New Roman" w:hAnsi="Times New Roman" w:cs="Times New Roman"/>
            <w:color w:val="0E70C3"/>
            <w:sz w:val="28"/>
            <w:szCs w:val="28"/>
          </w:rPr>
          <w:t> 2777/QĐ-UBND</w:t>
        </w:r>
      </w:hyperlink>
      <w:r w:rsidRPr="005C5A04">
        <w:rPr>
          <w:rFonts w:ascii="Times New Roman" w:eastAsia="Times New Roman" w:hAnsi="Times New Roman" w:cs="Times New Roman"/>
          <w:color w:val="000000"/>
          <w:sz w:val="28"/>
          <w:szCs w:val="28"/>
        </w:rPr>
        <w:t>ngày 16 tháng 9 năm 2015 của  Chủ tịch Ủy ban nhân dân tỉnh Đồng Nai.</w:t>
      </w:r>
    </w:p>
    <w:p w:rsidR="005C5A04" w:rsidRPr="005C5A04" w:rsidRDefault="005C5A04" w:rsidP="005C5A04">
      <w:pPr>
        <w:shd w:val="clear" w:color="auto" w:fill="FFFFFF"/>
        <w:spacing w:before="120" w:after="0" w:line="234" w:lineRule="atLeast"/>
        <w:rPr>
          <w:rFonts w:ascii="Times New Roman" w:eastAsia="Times New Roman" w:hAnsi="Times New Roman" w:cs="Times New Roman"/>
          <w:color w:val="000000"/>
          <w:sz w:val="28"/>
          <w:szCs w:val="28"/>
        </w:rPr>
      </w:pPr>
      <w:proofErr w:type="gramStart"/>
      <w:r w:rsidRPr="005C5A04">
        <w:rPr>
          <w:rFonts w:ascii="Times New Roman" w:eastAsia="Times New Roman" w:hAnsi="Times New Roman" w:cs="Times New Roman"/>
          <w:b/>
          <w:bCs/>
          <w:color w:val="000000"/>
          <w:sz w:val="28"/>
          <w:szCs w:val="28"/>
        </w:rPr>
        <w:lastRenderedPageBreak/>
        <w:t>Điều 3.</w:t>
      </w:r>
      <w:proofErr w:type="gramEnd"/>
      <w:r w:rsidRPr="005C5A04">
        <w:rPr>
          <w:rFonts w:ascii="Times New Roman" w:eastAsia="Times New Roman" w:hAnsi="Times New Roman" w:cs="Times New Roman"/>
          <w:color w:val="000000"/>
          <w:sz w:val="28"/>
          <w:szCs w:val="28"/>
        </w:rPr>
        <w:t> Sở Tài nguyên và Môi trường, Ủy ban nhân dân cấp huyện, Ủy ban nhân dân cấp xã có trách nhiệm tổ chức niêm yết, công khai Bộ thủ tục hành chính này tại trụ sở làm việc, tại Bộ phận tiếp nhận và trả kết quả hồ sơ của đơn vị; rà soát, cập nhật các thủ tục hành chính mới ban hành, sửa đổi, bổ sung hoặc bãi bỏ, hủy bỏ theo văn bản pháp luật hiện hành.</w:t>
      </w:r>
    </w:p>
    <w:p w:rsidR="005C5A04" w:rsidRPr="005C5A04" w:rsidRDefault="005C5A04" w:rsidP="005C5A04">
      <w:pPr>
        <w:shd w:val="clear" w:color="auto" w:fill="FFFFFF"/>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 xml:space="preserve">Sở Tài nguyên và Môi trường có trách nhiệm in ấn, photo đóng thành quyển Bộ thủ tục hành chính đã được công bố, phát hành đến các đơn vị </w:t>
      </w:r>
      <w:proofErr w:type="gramStart"/>
      <w:r w:rsidRPr="005C5A04">
        <w:rPr>
          <w:rFonts w:ascii="Times New Roman" w:eastAsia="Times New Roman" w:hAnsi="Times New Roman" w:cs="Times New Roman"/>
          <w:color w:val="000000"/>
          <w:sz w:val="28"/>
          <w:szCs w:val="28"/>
        </w:rPr>
        <w:t>theo</w:t>
      </w:r>
      <w:proofErr w:type="gramEnd"/>
      <w:r w:rsidRPr="005C5A04">
        <w:rPr>
          <w:rFonts w:ascii="Times New Roman" w:eastAsia="Times New Roman" w:hAnsi="Times New Roman" w:cs="Times New Roman"/>
          <w:color w:val="000000"/>
          <w:sz w:val="28"/>
          <w:szCs w:val="28"/>
        </w:rPr>
        <w:t xml:space="preserve"> thành phần nơi nhận của Quyết định này.</w:t>
      </w:r>
    </w:p>
    <w:p w:rsidR="005C5A04" w:rsidRPr="005C5A04" w:rsidRDefault="005C5A04" w:rsidP="005C5A04">
      <w:pPr>
        <w:shd w:val="clear" w:color="auto" w:fill="FFFFFF"/>
        <w:spacing w:before="120" w:after="0" w:line="234" w:lineRule="atLeast"/>
        <w:rPr>
          <w:rFonts w:ascii="Times New Roman" w:eastAsia="Times New Roman" w:hAnsi="Times New Roman" w:cs="Times New Roman"/>
          <w:color w:val="000000"/>
          <w:sz w:val="28"/>
          <w:szCs w:val="28"/>
        </w:rPr>
      </w:pPr>
      <w:proofErr w:type="gramStart"/>
      <w:r w:rsidRPr="005C5A04">
        <w:rPr>
          <w:rFonts w:ascii="Times New Roman" w:eastAsia="Times New Roman" w:hAnsi="Times New Roman" w:cs="Times New Roman"/>
          <w:b/>
          <w:bCs/>
          <w:color w:val="000000"/>
          <w:sz w:val="28"/>
          <w:szCs w:val="28"/>
        </w:rPr>
        <w:t>Điều 4.</w:t>
      </w:r>
      <w:proofErr w:type="gramEnd"/>
      <w:r w:rsidRPr="005C5A04">
        <w:rPr>
          <w:rFonts w:ascii="Times New Roman" w:eastAsia="Times New Roman" w:hAnsi="Times New Roman" w:cs="Times New Roman"/>
          <w:color w:val="000000"/>
          <w:sz w:val="28"/>
          <w:szCs w:val="28"/>
        </w:rPr>
        <w:t xml:space="preserve"> Sở Thông tin và Truyền thông phối hợp Sở Tài nguyên và Môi trường cập nhật thủ tục hành chính đã được công bố lên Phần mềm một cửa liên thông hiện đại cấp sở, cấp huyện, </w:t>
      </w:r>
      <w:proofErr w:type="gramStart"/>
      <w:r w:rsidRPr="005C5A04">
        <w:rPr>
          <w:rFonts w:ascii="Times New Roman" w:eastAsia="Times New Roman" w:hAnsi="Times New Roman" w:cs="Times New Roman"/>
          <w:color w:val="000000"/>
          <w:sz w:val="28"/>
          <w:szCs w:val="28"/>
        </w:rPr>
        <w:t>cấp</w:t>
      </w:r>
      <w:proofErr w:type="gramEnd"/>
      <w:r w:rsidRPr="005C5A04">
        <w:rPr>
          <w:rFonts w:ascii="Times New Roman" w:eastAsia="Times New Roman" w:hAnsi="Times New Roman" w:cs="Times New Roman"/>
          <w:color w:val="000000"/>
          <w:sz w:val="28"/>
          <w:szCs w:val="28"/>
        </w:rPr>
        <w:t xml:space="preserve"> xã và Cổng thông tin điện tử của tỉnh.</w:t>
      </w:r>
    </w:p>
    <w:p w:rsidR="005C5A04" w:rsidRPr="005C5A04" w:rsidRDefault="005C5A04" w:rsidP="005C5A04">
      <w:pPr>
        <w:shd w:val="clear" w:color="auto" w:fill="FFFFFF"/>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Sở Tư pháp có trách nhiệm cập nhật nội dung thủ tục hành chính đã được công bố tại Quyết định này lên Cơ sở dữ liệu Quốc gia của Chính phủ.</w:t>
      </w:r>
    </w:p>
    <w:p w:rsidR="005C5A04" w:rsidRPr="005C5A04" w:rsidRDefault="005C5A04" w:rsidP="005C5A04">
      <w:pPr>
        <w:shd w:val="clear" w:color="auto" w:fill="FFFFFF"/>
        <w:spacing w:before="120" w:after="0" w:line="234" w:lineRule="atLeast"/>
        <w:rPr>
          <w:rFonts w:ascii="Times New Roman" w:eastAsia="Times New Roman" w:hAnsi="Times New Roman" w:cs="Times New Roman"/>
          <w:color w:val="000000"/>
          <w:sz w:val="28"/>
          <w:szCs w:val="28"/>
        </w:rPr>
      </w:pPr>
      <w:proofErr w:type="gramStart"/>
      <w:r w:rsidRPr="005C5A04">
        <w:rPr>
          <w:rFonts w:ascii="Times New Roman" w:eastAsia="Times New Roman" w:hAnsi="Times New Roman" w:cs="Times New Roman"/>
          <w:b/>
          <w:bCs/>
          <w:color w:val="000000"/>
          <w:sz w:val="28"/>
          <w:szCs w:val="28"/>
        </w:rPr>
        <w:t>Điều 5.</w:t>
      </w:r>
      <w:proofErr w:type="gramEnd"/>
      <w:r w:rsidRPr="005C5A04">
        <w:rPr>
          <w:rFonts w:ascii="Times New Roman" w:eastAsia="Times New Roman" w:hAnsi="Times New Roman" w:cs="Times New Roman"/>
          <w:color w:val="000000"/>
          <w:sz w:val="28"/>
          <w:szCs w:val="28"/>
        </w:rPr>
        <w:t> Chánh Văn phòng Ủy ban nhân dân tỉnh; Giám đốc, Thủ trưởng các sở, ban, ngành; Chủ tịch Ủy ban nhân dân các huyện, thị xã Long Khánh, thành phố Biên Hòa; Chủ tịch Ủy ban nhân dân xã, phường, thị trấn và các tổ chức, cá nhân có liên quan chịu trách nhiệm thi hành Quyết định này./.</w:t>
      </w:r>
    </w:p>
    <w:p w:rsidR="005C5A04" w:rsidRPr="005C5A04" w:rsidRDefault="005C5A04" w:rsidP="005C5A04">
      <w:pPr>
        <w:shd w:val="clear" w:color="auto" w:fill="FFFFFF"/>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C5A04" w:rsidRPr="005C5A04" w:rsidTr="005C5A04">
        <w:trPr>
          <w:tblCellSpacing w:w="0" w:type="dxa"/>
        </w:trPr>
        <w:tc>
          <w:tcPr>
            <w:tcW w:w="4428" w:type="dxa"/>
            <w:shd w:val="clear" w:color="auto" w:fill="FFFFFF"/>
            <w:tcMar>
              <w:top w:w="0" w:type="dxa"/>
              <w:left w:w="108" w:type="dxa"/>
              <w:bottom w:w="0" w:type="dxa"/>
              <w:right w:w="108" w:type="dxa"/>
            </w:tcMa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CHỦ TỊCH</w:t>
            </w:r>
            <w:r w:rsidRPr="005C5A04">
              <w:rPr>
                <w:rFonts w:ascii="Times New Roman" w:eastAsia="Times New Roman" w:hAnsi="Times New Roman" w:cs="Times New Roman"/>
                <w:b/>
                <w:bCs/>
                <w:color w:val="000000"/>
                <w:sz w:val="28"/>
                <w:szCs w:val="28"/>
              </w:rPr>
              <w:br/>
            </w:r>
            <w:r w:rsidRPr="005C5A04">
              <w:rPr>
                <w:rFonts w:ascii="Times New Roman" w:eastAsia="Times New Roman" w:hAnsi="Times New Roman" w:cs="Times New Roman"/>
                <w:b/>
                <w:bCs/>
                <w:color w:val="000000"/>
                <w:sz w:val="28"/>
                <w:szCs w:val="28"/>
              </w:rPr>
              <w:br/>
            </w:r>
            <w:r w:rsidRPr="005C5A04">
              <w:rPr>
                <w:rFonts w:ascii="Times New Roman" w:eastAsia="Times New Roman" w:hAnsi="Times New Roman" w:cs="Times New Roman"/>
                <w:b/>
                <w:bCs/>
                <w:color w:val="000000"/>
                <w:sz w:val="28"/>
                <w:szCs w:val="28"/>
              </w:rPr>
              <w:br/>
            </w:r>
            <w:r w:rsidRPr="005C5A04">
              <w:rPr>
                <w:rFonts w:ascii="Times New Roman" w:eastAsia="Times New Roman" w:hAnsi="Times New Roman" w:cs="Times New Roman"/>
                <w:b/>
                <w:bCs/>
                <w:color w:val="000000"/>
                <w:sz w:val="28"/>
                <w:szCs w:val="28"/>
              </w:rPr>
              <w:br/>
            </w:r>
            <w:r w:rsidRPr="005C5A04">
              <w:rPr>
                <w:rFonts w:ascii="Times New Roman" w:eastAsia="Times New Roman" w:hAnsi="Times New Roman" w:cs="Times New Roman"/>
                <w:b/>
                <w:bCs/>
                <w:color w:val="000000"/>
                <w:sz w:val="28"/>
                <w:szCs w:val="28"/>
              </w:rPr>
              <w:br/>
              <w:t>Đinh Quốc Thái</w:t>
            </w:r>
          </w:p>
        </w:tc>
      </w:tr>
    </w:tbl>
    <w:p w:rsidR="005C5A04" w:rsidRPr="005C5A04" w:rsidRDefault="005C5A04" w:rsidP="005C5A04">
      <w:pPr>
        <w:shd w:val="clear" w:color="auto" w:fill="FFFFFF"/>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 </w:t>
      </w:r>
    </w:p>
    <w:p w:rsidR="005C5A04" w:rsidRPr="005C5A04" w:rsidRDefault="005C5A04" w:rsidP="005C5A04">
      <w:pPr>
        <w:shd w:val="clear" w:color="auto" w:fill="FFFFFF"/>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Phần I</w:t>
      </w:r>
    </w:p>
    <w:p w:rsidR="005C5A04" w:rsidRPr="005C5A04" w:rsidRDefault="005C5A04" w:rsidP="005C5A04">
      <w:pPr>
        <w:shd w:val="clear" w:color="auto" w:fill="FFFFFF"/>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DANH MỤC BỘ THỦ TỤC HÀNH CHÍNH</w:t>
      </w:r>
    </w:p>
    <w:p w:rsidR="005C5A04" w:rsidRPr="005C5A04" w:rsidRDefault="005C5A04" w:rsidP="005C5A04">
      <w:pPr>
        <w:shd w:val="clear" w:color="auto" w:fill="FFFFFF"/>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i/>
          <w:iCs/>
          <w:color w:val="000000"/>
          <w:sz w:val="28"/>
          <w:szCs w:val="28"/>
        </w:rPr>
        <w:t xml:space="preserve">(Kèm </w:t>
      </w:r>
      <w:proofErr w:type="gramStart"/>
      <w:r w:rsidRPr="005C5A04">
        <w:rPr>
          <w:rFonts w:ascii="Times New Roman" w:eastAsia="Times New Roman" w:hAnsi="Times New Roman" w:cs="Times New Roman"/>
          <w:i/>
          <w:iCs/>
          <w:color w:val="000000"/>
          <w:sz w:val="28"/>
          <w:szCs w:val="28"/>
        </w:rPr>
        <w:t>theo</w:t>
      </w:r>
      <w:proofErr w:type="gramEnd"/>
      <w:r w:rsidRPr="005C5A04">
        <w:rPr>
          <w:rFonts w:ascii="Times New Roman" w:eastAsia="Times New Roman" w:hAnsi="Times New Roman" w:cs="Times New Roman"/>
          <w:i/>
          <w:iCs/>
          <w:color w:val="000000"/>
          <w:sz w:val="28"/>
          <w:szCs w:val="28"/>
        </w:rPr>
        <w:t xml:space="preserve"> Quyết định số 1701/QĐ-UBND ngày 07 tháng 6 năm 2016 của Chủ tịch UBND tỉnh Đồng Nai)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9"/>
        <w:gridCol w:w="6699"/>
        <w:gridCol w:w="1178"/>
      </w:tblGrid>
      <w:tr w:rsidR="005C5A04" w:rsidRPr="005C5A04" w:rsidTr="005C5A04">
        <w:trPr>
          <w:tblCellSpacing w:w="0" w:type="dxa"/>
        </w:trPr>
        <w:tc>
          <w:tcPr>
            <w:tcW w:w="76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STT</w:t>
            </w:r>
          </w:p>
        </w:tc>
        <w:tc>
          <w:tcPr>
            <w:tcW w:w="6699" w:type="dxa"/>
            <w:tcBorders>
              <w:top w:val="single" w:sz="8" w:space="0" w:color="auto"/>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TÊN THỦ TỤC HÀNH CHÍNH</w:t>
            </w:r>
          </w:p>
        </w:tc>
        <w:tc>
          <w:tcPr>
            <w:tcW w:w="1178" w:type="dxa"/>
            <w:tcBorders>
              <w:top w:val="single" w:sz="8" w:space="0" w:color="auto"/>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SỐ TRANG</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A</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THỦ TỤC HÀNH CHÍNH THUỘC THẨM QUYỀN GIẢI QUYẾT CỦA CẤP TỈNH</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13</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I</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LĨNH VỰC ĐẤT ĐAI</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13</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đăng ký và cấp Giấy chứng nhận quyền sử dụng đất, quyền sở hữu nhà ở và tài sản khác gắn liền với đất lần đầu</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13</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 xml:space="preserve">Thủ tục cấp Giấy chứng nhận quyền sử dụng đất, quyền sở hữu nhà ở và tài sản khác gắn liền với đất cho người đã </w:t>
            </w:r>
            <w:r w:rsidRPr="005C5A04">
              <w:rPr>
                <w:rFonts w:ascii="Times New Roman" w:eastAsia="Times New Roman" w:hAnsi="Times New Roman" w:cs="Times New Roman"/>
                <w:color w:val="000000"/>
                <w:sz w:val="28"/>
                <w:szCs w:val="28"/>
              </w:rPr>
              <w:lastRenderedPageBreak/>
              <w:t>đăng ký quyền sử dụng đất lần đầu</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lastRenderedPageBreak/>
              <w:t>24</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lastRenderedPageBreak/>
              <w:t>3</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32</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4</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đăng ký bổ sung tài sản gắn liền với đất vào Giấy chứng nhận đã cấp</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38</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5</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47</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6</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51</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7</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54</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8</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bán hoặc góp vốn bằng tài sản gắn liền với đất thuê của Nhà nước theo hình thức thuê đất trả tiền hàng năm</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61</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9</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chuyển quyền sử dụng đất của hộ gia đình vào doanh nghiệp tư nhân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64</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10</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 xml:space="preserve">Thủ tục 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w:t>
            </w:r>
            <w:r w:rsidRPr="005C5A04">
              <w:rPr>
                <w:rFonts w:ascii="Times New Roman" w:eastAsia="Times New Roman" w:hAnsi="Times New Roman" w:cs="Times New Roman"/>
                <w:color w:val="000000"/>
                <w:sz w:val="28"/>
                <w:szCs w:val="28"/>
              </w:rPr>
              <w:lastRenderedPageBreak/>
              <w:t>sang giao đất có thu tiền sử dụng đất</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lastRenderedPageBreak/>
              <w:t>68</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lastRenderedPageBreak/>
              <w:t>11</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cấp lại Giấy chứng nhận hoặc cấp lại trang bổ sung của Giấy chứng nhận do bị mất</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71</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12</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đăng ký chuyển mục đích sử dụng đất không phải xin phép cơ quan Nhà nước có thẩm quyền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74</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13</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chuyển nhượng vốn đầu tư là giá trị quyền sử dụng đất</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76</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14</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thẩm định phương án sử dụng đất của công ty nông, lâm nghiệp</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78</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15</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giải quyết tranh chấp đất đai thuộc thẩm quyền của Chủ tịch Ủy ban nhân dân cấp tỉnh</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80</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16</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cung cấp dữ liệu đất đai</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82</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17</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thẩm định nhu cầu sử dụng đất để xem xét giao đất, cho thuê đất không thông qua hình thức đấu giá quyền sử dụng đất; thẩm định điều kiện giao đất, thuê đất không thông qua hình thức đấu giá quyền sử dụng đất, điều kiện cho phép chuyển mục đích sử dụng đất để thực hiện dự án đầu tư đối với tổ chức, cơ sở tôn giáo, người Việt Nam định cư ở nước ngoài, doanh nghiệp có vốn đầu tư nước ngoài, tổ chức nước ngoài có chức năng ngoại giao</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86</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18</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giao đất, cho thuê đất không thông qua hình thức đấu giá quyền sử dụng đất đối với dự án phải trình cơ quan Nhà nước có thẩm quyền xét duyệt hoặc phải cấp Giấy chứng nhận đầu tư mà người xin giao đất, thuê đất là tổ chức, cơ sở tôn giáo, người Việt Nam định cư ở nước ngoài, doanh nghiệp có vốn đầu tư nước ngoài, tổ chức nước ngoài có chức năng ngoại giao</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89</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19</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giao đất, cho thuê đất không thông qua hình thức đấu giá quyền sử dụng đất đối với dự án không phải trình cơ quan Nhà nước có thẩm quyền xét duyệt; dự án không phải cấp Giấy chứng nhận đầu tư; trường hợp không phải lập dự án đầu tư xây dựng công trình mà người xin giao đất, thuê đất là tổ chức, cơ sở tôn giáo, người Việt Nam định cư ở nước ngoài, doanh nghiệp có vốn đầu tư nước ngoài, tổ chức nước ngoài có chức năng ngoại giao</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92</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20</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chuyển mục đích sử dụng đất phải được phép cơ quan có thẩm quyền đối với tổ chức, người Việt Nam định cư ở nước ngoài, doanh nghiệp có vốn đầu tư nước ngoài</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95</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21</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thu hồi đất vì mục đích quốc phòng, an ninh; phát triển kinh tế - xã hội vì lợi ích Quốc gia, công cộng</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98</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lastRenderedPageBreak/>
              <w:t>22</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thu hồi đất do chấm dứt việc sử dụng đất theo pháp luật, tự nguyện trả lại đất đối với trường hợp thu hồi đất của tổ chức, cơ sở tôn giáo, tổ chức nước ngoài có chức năng ngoại giao, người Việt Nam định cư ở nước ngoài, doanh nghiệp có vốn đầu tư nước ngoài</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105</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23</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thu hồi đất 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thuộc dự án nhà ở của tổ chức kinh tế, người Việt Nam định cư ở nước ngoài, doanh nghiệp có vốn đầu tư nước ngoài</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114</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24</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đăng ký quyền sử dụng đất lần đầu</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116</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25</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đăng ký đất đai lần đầu đối với trường hợp được Nhà nước giao đất để quản lý</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119</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26</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xóa đăng ký cho thuê, cho thuê lại, góp vốn bằng quyền sử dụng đất, quyền sở hữu tài sản gắn liền với đất</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121</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27</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124</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28</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đăng ký xác lập quyền sử dụng hạn chế thửa đất liền kề sau khi được cấp Giấy chứng nhận lần đầu và đăng ký thay đổi, chấm dứt quyền sử dụng hạn chế thửa đất liền kề</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128</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29</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gia hạn sử dụng đất ngoài khu công nghệ cao, khu kinh tế</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129</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30</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tách thửa hoặc hợp thửa đất</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132</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31</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cấp đổi Giấy chứng nhận quyền sử dụng đất, quyền sở hữu nhà ở và tài sản khác gắn liền với đất</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134</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32</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đính chính Giấy chứng nhận đã cấp</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137</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33</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thu hồi Giấy chứng nhận đã cấp không đúng quy định của pháp luật đất đai do người sử dụng đất, chủ sở hữu tài sản gắn liền với đất phát hiện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138</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II</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LĨNH VỰC MÔI TRƯỜNG</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141</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 xml:space="preserve">Thủ tục thẩm định, phê duyệt báo cáo đánh giá tác động </w:t>
            </w:r>
            <w:r w:rsidRPr="005C5A04">
              <w:rPr>
                <w:rFonts w:ascii="Times New Roman" w:eastAsia="Times New Roman" w:hAnsi="Times New Roman" w:cs="Times New Roman"/>
                <w:color w:val="000000"/>
                <w:sz w:val="28"/>
                <w:szCs w:val="28"/>
              </w:rPr>
              <w:lastRenderedPageBreak/>
              <w:t>môi trường</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lastRenderedPageBreak/>
              <w:t>141</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lastRenderedPageBreak/>
              <w:t>2</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cấp Giấy xác nhận hoàn thành công trình bảo vệ môi trường phục vụ giai đoạn vận hành dự án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144</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xác nhận đăng ký kế hoạch bảo vệ môi trường</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147</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4</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chấp thuận việc điều chỉnh, thay đổi nội dung báo cáo đánh giá tác động môi trường liên quan đến phạm vi, quy mô, công suất, công nghệ sản xuất, các công trình, biện pháp bảo vệ môi trường của dự án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149</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5</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chấp thuận tách đấu nối khỏi hệ thống xử lý nước thải tập trung khu công nghiệp, khu chế xuất, khu công nghệ cao và tự xử lý nước thải phát sinh</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150</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6</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chấp thuận điều chỉnh về quy mô, quy hoạch, hạ tầng kỹ thuật, danh mục ngành nghề trong khu công nghiệp</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152</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7</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cấp Giấy xác nhận đủ điều kiện về bảo vệ môi trường trong nhập khẩu phế liệu làm nguyên liệu sản xuất đối với tổ chức, cá nhân trực tiếp sử dụng phế liệu nhập khẩu làm nguyên liệu sản xuất</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153</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8</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cấp lại Giấy xác nhận đủ điều kiện về bảo vệ môi trường trong nhập khẩu phế liệu làm nguyên liệu sản xuất cho tổ chức, cá nhân trực tiếp sử dụng phế liệu nhập khẩu làm nguyên liệu sản xuất (trường hợp Giấy xác nhận hết hạn)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157</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9</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cấp lại Giấy xác nhận đủ điều kiện về bảo vệ môi trường trong nhập khẩu phế liệu làm nguyên liệu sản xuất cho tổ chức, cá nhân trực tiếp sử dụng phế liệu nhập khẩu làm nguyên liệu sản xuất (trường hợp Giấy xác nhận bị mất hoặc hư hỏng)</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160</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10</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thẩm định, phê duyệt phương án cải tạo, phục hồi môi trường đối với hoạt động khai thác khoáng sản (trường hợp có phương án và báo cáo đánh giá tác động môi trường không cùng cơ quan thẩm quyền phê duyệt)</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161</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11</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thẩm định, phê duyệt phương án cải tạo, phục hồi môi trường bổ sung đối với hoạt động khai thác khoáng sản (trường hợp có phương án bổ sung và báo cáo đánh giá tác động môi trường không cùng cơ quan thẩm quyền phê duyệt)</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164</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12</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xác nhận hoàn thành từng phần phương án cải tạo, phục hồi môi trường, phương án cải tạo, phục hồi môi trường bổ sung đối với hoạt động khai thác khoáng sản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167</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lastRenderedPageBreak/>
              <w:t>13</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thẩm định, phê duyệt phương án cải tạo, phục hồi môi trường đối với hoạt động khai thác khoáng sản (trường hợp có phương án và báo cáo đánh giá tác động môi trường cùng một cơ quan thẩm quyền phê duyệt)</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169</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14</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thẩm định, phê duyệt phương án cải tạo, phục hồi môi trường bổ sung đối với hoạt động khai thác khoáng sản (trường hợp có phương án bổ sung và báo cáo đánh giá tác động môi trường cùng một cơ quan thẩm quyền phê duyệt)</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173</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15</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cấp Sổ đăng ký chủ nguồn thải chất thải nguy hại</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177</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16</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cấp lại Sổ đăng ký chủ nguồn thải chất thải nguy hại</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181</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17</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thẩm định, phê duyệt đề án bảo vệ môi trường chi tiết</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183</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18</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xác nhận đề án bảo vệ môi trường đơn giản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187</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III</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LĨNH VỰC ĐỊA CHẤT VÀ KHOÁNG SẢN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190</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cấp Giấy phép thăm dò khoáng sản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190</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chuyển nhượng quyền khai thác khoáng sản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195</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cấp Giấy phép khai thác tận thu khoáng sản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200</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4</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trả lại Giấy phép khai thác tận thu khoáng sản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203</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5</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đóng cửa mỏ khoáng sản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205</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6</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đấu giá quyền khai thác khoáng sản ở khu vực chưa thăm dò khoáng sản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209</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7</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đấu giá quyền khai thác khoáng sản ở khu vực đã có kết quả thăm dò khoáng sản được cơ quan Nhà nước có thẩm quyền phê duyệt</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213</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8</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gia hạn Giấy phép thăm dò khoáng sản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217</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9</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chuyển nhượng quyền thăm dò khoáng sản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221</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10</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trả lại Giấy phép thăm dò khoáng sản hoặc một phần diện tích thăm dò khoáng sản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224</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11</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phê duyệt trữ lượng khoáng sản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226</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12</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cấp Giấy phép khai thác khoáng sản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230</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13</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gia hạn Giấy phép khai thác khoáng sản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235</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14</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trả lại Giấy phép khai thác khoáng sản hoặc trả lại một phần diện tích khu vực khai thác khoáng sản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239</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15</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gia hạn Giấy phép khai thác tận thu khoáng sản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242</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lastRenderedPageBreak/>
              <w:t>IV</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LĨNH VỰC TÀI NGUYÊN NƯỚC</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245</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cấp Giấy phép thăm dò nước dưới đất đối với công trình có lưu lượng dưới 3.000 m3/ngày đêm</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245</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cấp Giấy phép khai thác, sử dụng nước dưới đất đối với công trình có lưu lượng dưới 3.000 m3/ngày đêm</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249</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cấp phép hành nghề khoan nước dưới đất quy mô vừa và nhỏ</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254</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4</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gia hạn, điều chỉnh nội dung Giấy phép thăm dò nước dưới đất đối với công trình có lưu lượng dưới 3.000 m3/ngày đêm</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258</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5</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gia hạn, điều chỉnh nội dung Giấy phép khai thác, sử dụng nước dưới đất đối với công trình có lưu lượng dưới 3.000 m3/ngày đêm</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262</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6</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gia hạn, điều chỉnh nội dung Giấy phép hành nghề khoan nước dưới đất quy mô vừa và nhỏ</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267</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7</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cấp Giấy phép khai thác, sử dụng nước mặt cho sản xuất nông nghiệp, nuôi trồng thủy sản với lưu lượng dưới 2 m3/giây; phát điện với công suất lắp máy dưới 2.000 KW; cho các mục đích khác với lưu lượng dưới 50.000 m3/ngày đêm</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271</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8</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gia hạn, điều chỉnh nội dung Giấy phép khai thác, sử dụng nước mặt cho sản xuất nông nghiệp, nuôi trồng thủy sản với lưu lượng dưới 2 m3/giây; phát điện với công suất lắp máy dưới 2.000 KW; cho các mục đích khác với lưu lượng dưới 50.000 m3/ngày đêm;</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276</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9</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cấp Giấy phép xả nước thải vào nguồn nước với lưu lượng dưới 30.000 m3/ngày đêm đối với hoạt động nuôi trồng thủy sản; với lưu lượng dưới 3.000 m3/ngày đêm đối với các hoạt động khác</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280</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10</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gia hạn, điều chỉnh nội dung Giấy phép xả nước thải vào nguồn nước với lưu lượng dưới 30.000 m3/ngày đêm đối với hoạt động nuôi trồng thủy sản; với lưu lượng dưới 3.000 m3/ngày đêm đối với các hoạt động khác</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286</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11</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cấp lại Giấy phép hành nghề khoan nước dưới đất</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291</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12</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cấp lại Giấy phép tài nguyên nước</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294</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13</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lấy ý kiến cấp tỉnh đối với các dự án đầu tư có chuyển nước từ nguồn nước liên tỉnh, dự án đầu tư xây dựng hồ, đập trên dòng chính thuộc lưu vực sông liên tỉnh</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296</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lastRenderedPageBreak/>
              <w:t>14</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thẩm định, phê duyệt phương án cắm mốc giới hành lang bảo vệ nguồn nước đối với hồ chứa thủy điện và hồ chứa thủy lợi</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298</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V</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LĨNH VỰC KHÍ TƯỢNG THỦY VĂN VÀ BIẾN ĐỔI KHÍ HẬU</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302</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cấp Giấy phép hoạt động của công trình khí tượng thủy văn chuyên dùng</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302</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cấp lại Giấy phép hoạt động của công trình khí tượng thủy văn chuyên dùng</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305</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điều chỉnh nội dung Giấy phép hoạt động của công trình khí tượng thủy văn chuyên dùng</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307</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4</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gia hạn Giấy phép hoạt động của công trình khí tượng thủy văn chuyên dùng</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310</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VI</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LĨNH VỰC ĐO ĐẠC VÀ BẢN ĐỒ</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313</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cung cấp thông tin, dữ liệu đo đạc và bản đồ</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313</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B</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THỦ TỤC HÀNH CHÍNH THUỘC THẨM QUYỀN GIẢI QUYẾT CỦA CẤP HUYỆN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315</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I</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LĨNH VỰC ĐẤT ĐAI</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315</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đăng ký và cấp Giấy chứng nhận quyền sử dụng đất, quyền sở hữu nhà ở và tài sản khác gắn liền với đất lần đầu</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315</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cấp Giấy chứng nhận quyền sử dụng đất, quyền sở hữu nhà ở và tài sản khác gắn liền với đất cho người đã đăng ký quyền sử dụng đất lần đầu</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324</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332</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4</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đăng ký bổ sung tài sản gắn liền với đất vào Giấy chứng nhận đã cấp</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340</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5</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đăng ký đất đai lần đầu đối với trường hợp được Nhà nước giao đất để quản lý</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348</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6</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349</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7</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 xml:space="preserve">Thủ tục đăng ký biến động quyền sử dụng đất, quyền sở </w:t>
            </w:r>
            <w:r w:rsidRPr="005C5A04">
              <w:rPr>
                <w:rFonts w:ascii="Times New Roman" w:eastAsia="Times New Roman" w:hAnsi="Times New Roman" w:cs="Times New Roman"/>
                <w:color w:val="000000"/>
                <w:sz w:val="28"/>
                <w:szCs w:val="28"/>
              </w:rPr>
              <w:lastRenderedPageBreak/>
              <w:t>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lastRenderedPageBreak/>
              <w:t>352</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lastRenderedPageBreak/>
              <w:t>8</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bán hoặc góp vốn bằng tài sản gắn liền với đất thuê của Nhà nước theo hình thức thuê đất trả tiền hàng năm</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359</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9</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thỏa thuận hợp nhất hoặc phân chia quyền sử dụng đất, tài sản gắn liền với đất của hộ gia đình, của vợ và chồng, của nhóm người sử dụng đất; chuyển quyền sử dụng đất của hộ gia đình vào doanh nghiệp tư nhân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363</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10</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367</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11</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cấp lại Giấy chứng nhận hoặc cấp lại trang bổ sung của Giấy chứng nhận do bị mất</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370</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12</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đăng ký chuyển mục đích sử dụng đất không phải xin phép cơ quan Nhà nước có thẩm quyền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373</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13</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giải quyết tranh chấp đất đai thuộc thẩm quyền của Chủ tịch UBND cấp huyện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375</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14</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thẩm định nhu cầu sử dụng đất để xem xét giao đất, cho thuê đất không thông qua hình thức đấu giá quyền sử dụng đất đối với hộ gia đình, cá nhân, cộng đồng dân cư</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377</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15</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giao đất, cho thuê đất cho hộ gia đình, cá nhân; giao đất cho cộng đồng dân cư đối với trường hợp giao đất, cho thuê đất không thông qua hình thức đấu giá quyền sử dụng đất</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379</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16</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chuyển mục đích sử dụng đất phải được phép của cơ quan Nhà nước có thẩm quyền đối với hộ gia đình, cá nhân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381</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17</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 xml:space="preserve">Thủ tục thu hồi đất do chấm dứt việc sử dụng đất theo pháp </w:t>
            </w:r>
            <w:r w:rsidRPr="005C5A04">
              <w:rPr>
                <w:rFonts w:ascii="Times New Roman" w:eastAsia="Times New Roman" w:hAnsi="Times New Roman" w:cs="Times New Roman"/>
                <w:color w:val="000000"/>
                <w:sz w:val="28"/>
                <w:szCs w:val="28"/>
              </w:rPr>
              <w:lastRenderedPageBreak/>
              <w:t>luật, tự nguyện trả lại đất đối với trường hợp thu hồi đất của hộ gia đình, cá nhân, cộng đồng dân cư, thu hồi đất ở của người Việt Nam định cư ở nước ngoài được sở hữu nhà ở tại Việt Nam</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lastRenderedPageBreak/>
              <w:t>384</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lastRenderedPageBreak/>
              <w:t>18</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thu hồi đất 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của hộ gia đình, cá nhân, người Việt Nam định cư ở nước ngoài được sở hữu nhà ở tại Việt Nam</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392</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19</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đăng ký quyền sử dụng đất lần đầu</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395</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20</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397</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21</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xóa đăng ký cho thuê, cho thuê lại, góp vốn bằng quyền sử dụng đất, quyền sở hữu tài sản gắn liền với đất</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400</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22</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403</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23</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đăng ký xác lập quyền sử dụng hạn chế thửa đất liền kề sau khi được cấp Giấy chứng nhận lần đầu và đăng ký thay đổi, chấm dứt quyền sử dụng hạn chế thửa đất liền kề</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406</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24</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gia hạn sử dụng đất ngoài khu công nghệ cao, khu kinh tế</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408</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25</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xác nhận tiếp tục sử dụng đất nông nghiệp của hộ gia đình, cá nhân khi hết hạn sử dụng đất đối với trường hợp có nhu cầu</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411</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26</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tách thửa hoặc hợp thửa đất</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413</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27</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cấp đổi Giấy chứng nhận quyền sử dụng đất quyền sở hữu nhà ở và tài sản khác gắn liền với đất</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416</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28</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đính chính Giấy chứng nhận đã cấp</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418</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lastRenderedPageBreak/>
              <w:t>29</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thu hồi Giấy chứng nhận đã cấp không đúng quy định của pháp luật đất đai do người sử dụng đất, chủ sở hữu tài sản gắn liền với đất phát hiện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421</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II</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LĨNH VỰC MÔI TRƯỜNG</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424</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xác nhận đề án bảo vệ môi trường đơn giản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424</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xác nhận đăng ký kế hoạch bảo vệ môi trường</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425</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III</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LĨNH VỰC TÀI NGUYÊN NƯỚC</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428</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đăng ký khai thác nước dưới đất</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428</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lấy ý kiến UBND cấp xã, cấp huyện đối với các dự án đầu tư có chuyển nước từ nguồn nước nội tỉnh</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432</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C</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THỦ TỤC HÀNH CHÍNH THUỘC THẨM QUYỀN GIẢI QUYẾT CỦA CẤP XÃ</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434</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I</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LĨNH VỰC ĐẤT ĐAI</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434</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hòa giải tranh chấp đất đai</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434</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II</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LĨNH VỰC MÔI TRƯỜNG</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b/>
                <w:bCs/>
                <w:color w:val="000000"/>
                <w:sz w:val="28"/>
                <w:szCs w:val="28"/>
              </w:rPr>
              <w:t>437</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1</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xác nhận đề án bảo vệ môi trường đơn giản</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437</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2</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xác nhận đăng ký kế hoạch bảo vệ môi trường</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438</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3</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tham vấn ý kiến báo cáo đánh giá tác động môi trường</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439</w:t>
            </w:r>
          </w:p>
        </w:tc>
      </w:tr>
      <w:tr w:rsidR="005C5A04" w:rsidRPr="005C5A04" w:rsidTr="005C5A04">
        <w:trPr>
          <w:tblCellSpacing w:w="0" w:type="dxa"/>
        </w:trPr>
        <w:tc>
          <w:tcPr>
            <w:tcW w:w="769" w:type="dxa"/>
            <w:tcBorders>
              <w:top w:val="nil"/>
              <w:left w:val="single" w:sz="8" w:space="0" w:color="auto"/>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4</w:t>
            </w:r>
          </w:p>
        </w:tc>
        <w:tc>
          <w:tcPr>
            <w:tcW w:w="6699"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Thủ tục tham vấn ý kiến đề án bảo vệ môi trường chi tiết</w:t>
            </w:r>
          </w:p>
        </w:tc>
        <w:tc>
          <w:tcPr>
            <w:tcW w:w="1178" w:type="dxa"/>
            <w:tcBorders>
              <w:top w:val="nil"/>
              <w:left w:val="nil"/>
              <w:bottom w:val="single" w:sz="8" w:space="0" w:color="auto"/>
              <w:right w:val="single" w:sz="8" w:space="0" w:color="auto"/>
            </w:tcBorders>
            <w:shd w:val="clear" w:color="auto" w:fill="FFFFFF"/>
            <w:vAlign w:val="center"/>
            <w:hideMark/>
          </w:tcPr>
          <w:p w:rsidR="005C5A04" w:rsidRPr="005C5A04" w:rsidRDefault="005C5A04" w:rsidP="005C5A04">
            <w:pPr>
              <w:spacing w:before="120" w:after="0" w:line="234" w:lineRule="atLeast"/>
              <w:jc w:val="center"/>
              <w:rPr>
                <w:rFonts w:ascii="Times New Roman" w:eastAsia="Times New Roman" w:hAnsi="Times New Roman" w:cs="Times New Roman"/>
                <w:color w:val="000000"/>
                <w:sz w:val="28"/>
                <w:szCs w:val="28"/>
              </w:rPr>
            </w:pPr>
            <w:r w:rsidRPr="005C5A04">
              <w:rPr>
                <w:rFonts w:ascii="Times New Roman" w:eastAsia="Times New Roman" w:hAnsi="Times New Roman" w:cs="Times New Roman"/>
                <w:color w:val="000000"/>
                <w:sz w:val="28"/>
                <w:szCs w:val="28"/>
              </w:rPr>
              <w:t>441</w:t>
            </w:r>
          </w:p>
        </w:tc>
      </w:tr>
    </w:tbl>
    <w:p w:rsidR="00AC55B5" w:rsidRPr="005C5A04" w:rsidRDefault="00AC55B5" w:rsidP="005C5A04">
      <w:pPr>
        <w:jc w:val="both"/>
        <w:rPr>
          <w:rFonts w:ascii="Times New Roman" w:hAnsi="Times New Roman" w:cs="Times New Roman"/>
          <w:sz w:val="28"/>
          <w:szCs w:val="28"/>
        </w:rPr>
      </w:pPr>
    </w:p>
    <w:sectPr w:rsidR="00AC55B5" w:rsidRPr="005C5A04" w:rsidSect="00764DFE">
      <w:pgSz w:w="11907" w:h="16840" w:code="9"/>
      <w:pgMar w:top="1134" w:right="851" w:bottom="1134" w:left="1418" w:header="720" w:footer="17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04"/>
    <w:rsid w:val="00026120"/>
    <w:rsid w:val="001237B2"/>
    <w:rsid w:val="005C5A04"/>
    <w:rsid w:val="00764DFE"/>
    <w:rsid w:val="008D074E"/>
    <w:rsid w:val="00AC55B5"/>
    <w:rsid w:val="00D15BA4"/>
    <w:rsid w:val="00FA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5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5A04"/>
  </w:style>
  <w:style w:type="character" w:styleId="Hyperlink">
    <w:name w:val="Hyperlink"/>
    <w:basedOn w:val="DefaultParagraphFont"/>
    <w:uiPriority w:val="99"/>
    <w:semiHidden/>
    <w:unhideWhenUsed/>
    <w:rsid w:val="005C5A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5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5A04"/>
  </w:style>
  <w:style w:type="character" w:styleId="Hyperlink">
    <w:name w:val="Hyperlink"/>
    <w:basedOn w:val="DefaultParagraphFont"/>
    <w:uiPriority w:val="99"/>
    <w:semiHidden/>
    <w:unhideWhenUsed/>
    <w:rsid w:val="005C5A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8757">
      <w:bodyDiv w:val="1"/>
      <w:marLeft w:val="0"/>
      <w:marRight w:val="0"/>
      <w:marTop w:val="0"/>
      <w:marBottom w:val="0"/>
      <w:divBdr>
        <w:top w:val="none" w:sz="0" w:space="0" w:color="auto"/>
        <w:left w:val="none" w:sz="0" w:space="0" w:color="auto"/>
        <w:bottom w:val="none" w:sz="0" w:space="0" w:color="auto"/>
        <w:right w:val="none" w:sz="0" w:space="0" w:color="auto"/>
      </w:divBdr>
    </w:div>
    <w:div w:id="199841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634/Q%C4%90-BTNMT&amp;area=2&amp;type=0&amp;match=False&amp;vc=True&amp;lan=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uvienphapluat.vn/phap-luat/tim-van-ban.aspx?keyword=2865/Q%C4%90-BTNMT&amp;area=2&amp;type=0&amp;match=False&amp;vc=True&amp;lan=1" TargetMode="External"/><Relationship Id="rId12" Type="http://schemas.openxmlformats.org/officeDocument/2006/relationships/hyperlink" Target="http://thuvienphapluat.vn/phap-luat/tim-van-ban.aspx?keyword=2777/Q%C4%90-UBND&amp;area=2&amp;type=0&amp;match=False&amp;vc=True&amp;org=50&amp;lan=1" TargetMode="Externa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thuvienphapluat.vn/phap-luat/tim-van-ban.aspx?keyword=48/2013/N%C4%90-CP&amp;area=2&amp;type=0&amp;match=False&amp;vc=True&amp;lan=1" TargetMode="External"/><Relationship Id="rId11" Type="http://schemas.openxmlformats.org/officeDocument/2006/relationships/hyperlink" Target="http://thuvienphapluat.vn/phap-luat/tim-van-ban.aspx?keyword=413/TTr-STNMT&amp;area=2&amp;type=0&amp;match=False&amp;vc=True&amp;lan=1" TargetMode="External"/><Relationship Id="rId5" Type="http://schemas.openxmlformats.org/officeDocument/2006/relationships/hyperlink" Target="http://thuvienphapluat.vn/phap-luat/tim-van-ban.aspx?keyword=63/2010/N%C4%90-CP&amp;area=2&amp;type=0&amp;match=False&amp;vc=True&amp;lan=1" TargetMode="External"/><Relationship Id="rId15" Type="http://schemas.openxmlformats.org/officeDocument/2006/relationships/customXml" Target="../customXml/item1.xml"/><Relationship Id="rId10" Type="http://schemas.openxmlformats.org/officeDocument/2006/relationships/hyperlink" Target="http://thuvienphapluat.vn/phap-luat/tim-van-ban.aspx?keyword=23/2014/Q%C4%90-UBND&amp;area=2&amp;type=0&amp;match=False&amp;vc=True&amp;org=50&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05/2014/TT-BTP&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140918-FDB8-474B-B032-ACA45971AEFD}"/>
</file>

<file path=customXml/itemProps2.xml><?xml version="1.0" encoding="utf-8"?>
<ds:datastoreItem xmlns:ds="http://schemas.openxmlformats.org/officeDocument/2006/customXml" ds:itemID="{6657CF39-C46A-4973-A85D-1645283C639F}"/>
</file>

<file path=customXml/itemProps3.xml><?xml version="1.0" encoding="utf-8"?>
<ds:datastoreItem xmlns:ds="http://schemas.openxmlformats.org/officeDocument/2006/customXml" ds:itemID="{FF54A241-6629-4EF9-BA3E-D3559A7BC795}"/>
</file>

<file path=docProps/app.xml><?xml version="1.0" encoding="utf-8"?>
<Properties xmlns="http://schemas.openxmlformats.org/officeDocument/2006/extended-properties" xmlns:vt="http://schemas.openxmlformats.org/officeDocument/2006/docPropsVTypes">
  <Template>Normal.dotm</Template>
  <TotalTime>14</TotalTime>
  <Pages>12</Pages>
  <Words>3510</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PhongVHTTDQ</dc:creator>
  <cp:lastModifiedBy>PhongVHTTDQ</cp:lastModifiedBy>
  <cp:revision>1</cp:revision>
  <dcterms:created xsi:type="dcterms:W3CDTF">2017-04-20T02:11:00Z</dcterms:created>
  <dcterms:modified xsi:type="dcterms:W3CDTF">2017-04-20T02:25:00Z</dcterms:modified>
</cp:coreProperties>
</file>